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372C4" w14:textId="67672033" w:rsidR="00BD424D" w:rsidRPr="00172562" w:rsidRDefault="00BA7B88" w:rsidP="00D6135E">
      <w:pPr>
        <w:rPr>
          <w:rFonts w:ascii="Times New Roman" w:hAnsi="Times New Roman" w:cs="Times New Roman"/>
          <w:b/>
        </w:rPr>
      </w:pPr>
      <w:r w:rsidRPr="00172562">
        <w:rPr>
          <w:rFonts w:ascii="Times New Roman" w:hAnsi="Times New Roman" w:cs="Times New Roman"/>
          <w:b/>
        </w:rPr>
        <w:t>A Single-cell Atlas of the Developing Human Pancreas</w:t>
      </w:r>
    </w:p>
    <w:p w14:paraId="7A4B2A0D" w14:textId="77777777" w:rsidR="00BA7B88" w:rsidRPr="00172562" w:rsidRDefault="00BA7B88" w:rsidP="00D6135E">
      <w:pPr>
        <w:rPr>
          <w:rFonts w:ascii="Times New Roman" w:hAnsi="Times New Roman" w:cs="Times New Roman"/>
          <w:b/>
        </w:rPr>
      </w:pPr>
    </w:p>
    <w:p w14:paraId="3D53F4D2" w14:textId="5A5A28D0" w:rsidR="00172562" w:rsidRPr="00172562" w:rsidRDefault="00172562" w:rsidP="00D6135E">
      <w:pPr>
        <w:rPr>
          <w:rFonts w:ascii="Times New Roman" w:hAnsi="Times New Roman" w:cs="Times New Roman"/>
          <w:i/>
        </w:rPr>
      </w:pPr>
      <w:r w:rsidRPr="00172562">
        <w:rPr>
          <w:rFonts w:ascii="Times New Roman" w:hAnsi="Times New Roman" w:cs="Times New Roman"/>
        </w:rPr>
        <w:t>Z. Liu,</w:t>
      </w:r>
      <w:r w:rsidRPr="00172562">
        <w:rPr>
          <w:rFonts w:ascii="Times New Roman" w:hAnsi="Times New Roman" w:cs="Times New Roman"/>
          <w:vertAlign w:val="superscript"/>
        </w:rPr>
        <w:t>1</w:t>
      </w:r>
      <w:r w:rsidRPr="00172562">
        <w:rPr>
          <w:rFonts w:ascii="Times New Roman" w:hAnsi="Times New Roman" w:cs="Times New Roman"/>
        </w:rPr>
        <w:t xml:space="preserve"> </w:t>
      </w:r>
      <w:r w:rsidR="00867ED5" w:rsidRPr="00172562">
        <w:rPr>
          <w:rFonts w:ascii="Times New Roman" w:hAnsi="Times New Roman" w:cs="Times New Roman"/>
        </w:rPr>
        <w:t>D.M. Wong,</w:t>
      </w:r>
      <w:r w:rsidR="00867ED5" w:rsidRPr="00172562">
        <w:rPr>
          <w:rFonts w:ascii="Times New Roman" w:hAnsi="Times New Roman" w:cs="Times New Roman"/>
          <w:vertAlign w:val="superscript"/>
        </w:rPr>
        <w:t>1</w:t>
      </w:r>
      <w:r w:rsidR="00867ED5" w:rsidRPr="00172562">
        <w:rPr>
          <w:rFonts w:ascii="Times New Roman" w:hAnsi="Times New Roman" w:cs="Times New Roman"/>
        </w:rPr>
        <w:t xml:space="preserve"> </w:t>
      </w:r>
      <w:r w:rsidRPr="00172562">
        <w:rPr>
          <w:rFonts w:ascii="Times New Roman" w:hAnsi="Times New Roman" w:cs="Times New Roman"/>
        </w:rPr>
        <w:t>S. de la O,</w:t>
      </w:r>
      <w:r w:rsidRPr="00172562">
        <w:rPr>
          <w:rFonts w:ascii="Times New Roman" w:hAnsi="Times New Roman" w:cs="Times New Roman"/>
          <w:vertAlign w:val="superscript"/>
        </w:rPr>
        <w:t>1</w:t>
      </w:r>
      <w:r w:rsidRPr="00172562">
        <w:rPr>
          <w:rFonts w:ascii="Times New Roman" w:hAnsi="Times New Roman" w:cs="Times New Roman"/>
        </w:rPr>
        <w:t xml:space="preserve"> J.O. Bouza,</w:t>
      </w:r>
      <w:r w:rsidRPr="00172562">
        <w:rPr>
          <w:rFonts w:ascii="Times New Roman" w:hAnsi="Times New Roman" w:cs="Times New Roman"/>
          <w:vertAlign w:val="superscript"/>
        </w:rPr>
        <w:t>1</w:t>
      </w:r>
      <w:r w:rsidRPr="00172562">
        <w:rPr>
          <w:rFonts w:ascii="Times New Roman" w:hAnsi="Times New Roman" w:cs="Times New Roman"/>
        </w:rPr>
        <w:t xml:space="preserve"> R. McMullen,</w:t>
      </w:r>
      <w:r w:rsidRPr="00172562">
        <w:rPr>
          <w:rFonts w:ascii="Times New Roman" w:hAnsi="Times New Roman" w:cs="Times New Roman"/>
          <w:vertAlign w:val="superscript"/>
        </w:rPr>
        <w:t>1</w:t>
      </w:r>
      <w:r w:rsidRPr="00172562">
        <w:rPr>
          <w:rFonts w:ascii="Times New Roman" w:hAnsi="Times New Roman" w:cs="Times New Roman"/>
        </w:rPr>
        <w:t xml:space="preserve"> J.B. Sneddon.</w:t>
      </w:r>
      <w:r w:rsidRPr="00172562">
        <w:rPr>
          <w:rFonts w:ascii="Times New Roman" w:hAnsi="Times New Roman" w:cs="Times New Roman"/>
          <w:vertAlign w:val="superscript"/>
        </w:rPr>
        <w:t>1,2,3</w:t>
      </w:r>
      <w:r w:rsidRPr="00172562">
        <w:rPr>
          <w:rFonts w:ascii="Times New Roman" w:hAnsi="Times New Roman" w:cs="Times New Roman"/>
        </w:rPr>
        <w:t xml:space="preserve"> </w:t>
      </w:r>
      <w:r w:rsidRPr="00172562">
        <w:rPr>
          <w:rFonts w:ascii="Times New Roman" w:hAnsi="Times New Roman" w:cs="Times New Roman"/>
          <w:i/>
          <w:vertAlign w:val="superscript"/>
        </w:rPr>
        <w:t>1</w:t>
      </w:r>
      <w:r w:rsidRPr="00172562">
        <w:rPr>
          <w:rFonts w:ascii="Times New Roman" w:hAnsi="Times New Roman" w:cs="Times New Roman"/>
          <w:i/>
        </w:rPr>
        <w:t>Diabetes Cente</w:t>
      </w:r>
      <w:r>
        <w:rPr>
          <w:rFonts w:ascii="Times New Roman" w:hAnsi="Times New Roman" w:cs="Times New Roman"/>
          <w:i/>
        </w:rPr>
        <w:t>r;</w:t>
      </w:r>
      <w:r w:rsidRPr="00172562"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  <w:r w:rsidRPr="00172562">
        <w:rPr>
          <w:rFonts w:ascii="Times New Roman" w:hAnsi="Times New Roman" w:cs="Times New Roman"/>
          <w:i/>
        </w:rPr>
        <w:t>Department of Anatomy;</w:t>
      </w:r>
      <w:r>
        <w:rPr>
          <w:rFonts w:ascii="Times New Roman" w:hAnsi="Times New Roman" w:cs="Times New Roman"/>
          <w:i/>
        </w:rPr>
        <w:t xml:space="preserve"> </w:t>
      </w:r>
      <w:r w:rsidRPr="00172562">
        <w:rPr>
          <w:rFonts w:ascii="Times New Roman" w:hAnsi="Times New Roman" w:cs="Times New Roman"/>
          <w:i/>
          <w:vertAlign w:val="superscript"/>
        </w:rPr>
        <w:t>3</w:t>
      </w:r>
      <w:r w:rsidRPr="00172562">
        <w:rPr>
          <w:rFonts w:ascii="Times New Roman" w:hAnsi="Times New Roman" w:cs="Times New Roman"/>
          <w:i/>
        </w:rPr>
        <w:t>Broad Center</w:t>
      </w:r>
      <w:r>
        <w:rPr>
          <w:rFonts w:ascii="Times New Roman" w:hAnsi="Times New Roman" w:cs="Times New Roman"/>
          <w:i/>
        </w:rPr>
        <w:t xml:space="preserve"> of Regeneration Medicine and Stem Cell Research, University of California, San Francisco, CA.</w:t>
      </w:r>
    </w:p>
    <w:p w14:paraId="3DEAD528" w14:textId="30B3DED4" w:rsidR="005B484E" w:rsidRPr="00A709DE" w:rsidRDefault="00A709DE" w:rsidP="00A709DE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bookmarkStart w:id="0" w:name="_GoBack"/>
      <w:bookmarkEnd w:id="0"/>
      <w:r w:rsidRPr="00A709DE">
        <w:rPr>
          <w:rFonts w:ascii="Times New Roman" w:hAnsi="Times New Roman" w:cs="Times New Roman"/>
          <w:b/>
        </w:rPr>
        <w:t>Background:</w:t>
      </w:r>
      <w:r>
        <w:rPr>
          <w:rFonts w:ascii="Times New Roman" w:hAnsi="Times New Roman" w:cs="Times New Roman"/>
          <w:b/>
        </w:rPr>
        <w:t xml:space="preserve"> </w:t>
      </w:r>
      <w:r w:rsidRPr="00172562">
        <w:rPr>
          <w:rFonts w:ascii="Times New Roman" w:eastAsia="Times New Roman" w:hAnsi="Times New Roman" w:cs="Times New Roman"/>
          <w:color w:val="222222"/>
        </w:rPr>
        <w:t>The mammalian pancreas arises through a series of coordinated events, including specification,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172562">
        <w:rPr>
          <w:rFonts w:ascii="Times New Roman" w:eastAsia="Times New Roman" w:hAnsi="Times New Roman" w:cs="Times New Roman"/>
          <w:color w:val="222222"/>
        </w:rPr>
        <w:t>proliferation, differentiation, and maturation. Despite substantial progress in understanding the signaling events underlying these processes</w:t>
      </w:r>
      <w:r w:rsidR="004C494E">
        <w:rPr>
          <w:rFonts w:ascii="Times New Roman" w:eastAsia="Times New Roman" w:hAnsi="Times New Roman" w:cs="Times New Roman"/>
          <w:color w:val="222222"/>
        </w:rPr>
        <w:t xml:space="preserve"> in rodent models</w:t>
      </w:r>
      <w:r w:rsidRPr="00172562">
        <w:rPr>
          <w:rFonts w:ascii="Times New Roman" w:eastAsia="Times New Roman" w:hAnsi="Times New Roman" w:cs="Times New Roman"/>
          <w:color w:val="222222"/>
        </w:rPr>
        <w:t xml:space="preserve">, a global view of the timing and dynamics of these processes in the developing </w:t>
      </w:r>
      <w:r w:rsidR="004C494E">
        <w:rPr>
          <w:rFonts w:ascii="Times New Roman" w:eastAsia="Times New Roman" w:hAnsi="Times New Roman" w:cs="Times New Roman"/>
          <w:color w:val="222222"/>
        </w:rPr>
        <w:t xml:space="preserve">human </w:t>
      </w:r>
      <w:r w:rsidRPr="00172562">
        <w:rPr>
          <w:rFonts w:ascii="Times New Roman" w:eastAsia="Times New Roman" w:hAnsi="Times New Roman" w:cs="Times New Roman"/>
          <w:color w:val="222222"/>
        </w:rPr>
        <w:t xml:space="preserve">pancreas </w:t>
      </w:r>
      <w:r w:rsidR="004C494E">
        <w:rPr>
          <w:rFonts w:ascii="Times New Roman" w:eastAsia="Times New Roman" w:hAnsi="Times New Roman" w:cs="Times New Roman"/>
          <w:color w:val="222222"/>
        </w:rPr>
        <w:t>has</w:t>
      </w:r>
      <w:r w:rsidRPr="00172562">
        <w:rPr>
          <w:rFonts w:ascii="Times New Roman" w:eastAsia="Times New Roman" w:hAnsi="Times New Roman" w:cs="Times New Roman"/>
          <w:color w:val="222222"/>
        </w:rPr>
        <w:t xml:space="preserve"> not previously </w:t>
      </w:r>
      <w:r w:rsidR="004C494E">
        <w:rPr>
          <w:rFonts w:ascii="Times New Roman" w:eastAsia="Times New Roman" w:hAnsi="Times New Roman" w:cs="Times New Roman"/>
          <w:color w:val="222222"/>
        </w:rPr>
        <w:t xml:space="preserve">been </w:t>
      </w:r>
      <w:r w:rsidRPr="00172562">
        <w:rPr>
          <w:rFonts w:ascii="Times New Roman" w:eastAsia="Times New Roman" w:hAnsi="Times New Roman" w:cs="Times New Roman"/>
          <w:color w:val="222222"/>
        </w:rPr>
        <w:t>possible.</w:t>
      </w:r>
    </w:p>
    <w:p w14:paraId="4385364C" w14:textId="2D12C35F" w:rsidR="00A709DE" w:rsidRPr="00A709DE" w:rsidRDefault="00A709DE" w:rsidP="00D70973">
      <w:pPr>
        <w:rPr>
          <w:rFonts w:ascii="Times New Roman" w:hAnsi="Times New Roman" w:cs="Times New Roman"/>
          <w:b/>
        </w:rPr>
      </w:pPr>
      <w:r w:rsidRPr="00A709DE">
        <w:rPr>
          <w:rFonts w:ascii="Times New Roman" w:hAnsi="Times New Roman" w:cs="Times New Roman"/>
          <w:b/>
        </w:rPr>
        <w:t>Methods:</w:t>
      </w:r>
      <w:r>
        <w:rPr>
          <w:rFonts w:ascii="Times New Roman" w:hAnsi="Times New Roman" w:cs="Times New Roman"/>
          <w:b/>
        </w:rPr>
        <w:t xml:space="preserve"> </w:t>
      </w:r>
      <w:r w:rsidR="00867ED5">
        <w:rPr>
          <w:rFonts w:ascii="Times New Roman" w:eastAsia="Times New Roman" w:hAnsi="Times New Roman" w:cs="Times New Roman"/>
          <w:color w:val="222222"/>
        </w:rPr>
        <w:t>We have used a combination</w:t>
      </w:r>
      <w:r w:rsidRPr="00172562">
        <w:rPr>
          <w:rFonts w:ascii="Times New Roman" w:eastAsia="Times New Roman" w:hAnsi="Times New Roman" w:cs="Times New Roman"/>
          <w:color w:val="222222"/>
        </w:rPr>
        <w:t xml:space="preserve"> of single-cell RNA-sequencing, </w:t>
      </w:r>
      <w:r w:rsidR="00867ED5">
        <w:rPr>
          <w:rFonts w:ascii="Times New Roman" w:eastAsia="Times New Roman" w:hAnsi="Times New Roman" w:cs="Times New Roman"/>
          <w:color w:val="222222"/>
        </w:rPr>
        <w:t xml:space="preserve">pseudo-temporal ordering analysis, </w:t>
      </w:r>
      <w:r w:rsidRPr="00172562">
        <w:rPr>
          <w:rFonts w:ascii="Times New Roman" w:eastAsia="Times New Roman" w:hAnsi="Times New Roman" w:cs="Times New Roman"/>
          <w:color w:val="222222"/>
        </w:rPr>
        <w:t xml:space="preserve">immunohistochemistry, </w:t>
      </w:r>
      <w:r w:rsidR="00867ED5">
        <w:rPr>
          <w:rFonts w:ascii="Times New Roman" w:eastAsia="Times New Roman" w:hAnsi="Times New Roman" w:cs="Times New Roman"/>
          <w:color w:val="222222"/>
        </w:rPr>
        <w:t xml:space="preserve">and </w:t>
      </w:r>
      <w:r w:rsidRPr="00172562">
        <w:rPr>
          <w:rFonts w:ascii="Times New Roman" w:eastAsia="Times New Roman" w:hAnsi="Times New Roman" w:cs="Times New Roman"/>
          <w:i/>
          <w:color w:val="222222"/>
        </w:rPr>
        <w:t>in situ</w:t>
      </w:r>
      <w:r w:rsidRPr="00172562">
        <w:rPr>
          <w:rFonts w:ascii="Times New Roman" w:eastAsia="Times New Roman" w:hAnsi="Times New Roman" w:cs="Times New Roman"/>
          <w:color w:val="222222"/>
        </w:rPr>
        <w:t xml:space="preserve"> hybridization </w:t>
      </w:r>
      <w:r w:rsidR="00867ED5">
        <w:rPr>
          <w:rFonts w:ascii="Times New Roman" w:eastAsia="Times New Roman" w:hAnsi="Times New Roman" w:cs="Times New Roman"/>
          <w:color w:val="222222"/>
        </w:rPr>
        <w:t>to</w:t>
      </w:r>
      <w:r w:rsidRPr="00172562">
        <w:rPr>
          <w:rFonts w:ascii="Times New Roman" w:eastAsia="Times New Roman" w:hAnsi="Times New Roman" w:cs="Times New Roman"/>
          <w:color w:val="222222"/>
        </w:rPr>
        <w:t xml:space="preserve"> construct a transcriptional roadmap of the </w:t>
      </w:r>
      <w:r w:rsidR="00867ED5">
        <w:rPr>
          <w:rFonts w:ascii="Times New Roman" w:eastAsia="Times New Roman" w:hAnsi="Times New Roman" w:cs="Times New Roman"/>
          <w:color w:val="222222"/>
        </w:rPr>
        <w:t>human</w:t>
      </w:r>
      <w:r w:rsidRPr="00172562">
        <w:rPr>
          <w:rFonts w:ascii="Times New Roman" w:eastAsia="Times New Roman" w:hAnsi="Times New Roman" w:cs="Times New Roman"/>
          <w:color w:val="222222"/>
        </w:rPr>
        <w:t xml:space="preserve"> </w:t>
      </w:r>
      <w:r w:rsidR="00B51595">
        <w:rPr>
          <w:rFonts w:ascii="Times New Roman" w:eastAsia="Times New Roman" w:hAnsi="Times New Roman" w:cs="Times New Roman"/>
          <w:color w:val="222222"/>
        </w:rPr>
        <w:t>prenatal</w:t>
      </w:r>
      <w:r w:rsidR="00867ED5">
        <w:rPr>
          <w:rFonts w:ascii="Times New Roman" w:eastAsia="Times New Roman" w:hAnsi="Times New Roman" w:cs="Times New Roman"/>
          <w:color w:val="222222"/>
        </w:rPr>
        <w:t xml:space="preserve"> </w:t>
      </w:r>
      <w:r w:rsidRPr="00172562">
        <w:rPr>
          <w:rFonts w:ascii="Times New Roman" w:eastAsia="Times New Roman" w:hAnsi="Times New Roman" w:cs="Times New Roman"/>
          <w:color w:val="222222"/>
        </w:rPr>
        <w:t>pancreas</w:t>
      </w:r>
      <w:r w:rsidR="00867ED5">
        <w:rPr>
          <w:rFonts w:ascii="Times New Roman" w:eastAsia="Times New Roman" w:hAnsi="Times New Roman" w:cs="Times New Roman"/>
          <w:color w:val="222222"/>
        </w:rPr>
        <w:t>, across developmental time and at single-cell resolution</w:t>
      </w:r>
      <w:r w:rsidRPr="00172562">
        <w:rPr>
          <w:rFonts w:ascii="Times New Roman" w:eastAsia="Times New Roman" w:hAnsi="Times New Roman" w:cs="Times New Roman"/>
          <w:color w:val="222222"/>
        </w:rPr>
        <w:t>.</w:t>
      </w:r>
    </w:p>
    <w:p w14:paraId="7D4E96BF" w14:textId="7CB24389" w:rsidR="00867ED5" w:rsidRDefault="00A709DE" w:rsidP="00867ED5">
      <w:pPr>
        <w:rPr>
          <w:rFonts w:ascii="Times New Roman" w:eastAsia="Times New Roman" w:hAnsi="Times New Roman" w:cs="Times New Roman"/>
          <w:color w:val="222222"/>
        </w:rPr>
      </w:pPr>
      <w:r w:rsidRPr="00A709DE">
        <w:rPr>
          <w:rFonts w:ascii="Times New Roman" w:hAnsi="Times New Roman" w:cs="Times New Roman"/>
          <w:b/>
        </w:rPr>
        <w:t>Results:</w:t>
      </w:r>
      <w:r>
        <w:rPr>
          <w:rFonts w:ascii="Times New Roman" w:hAnsi="Times New Roman" w:cs="Times New Roman"/>
          <w:b/>
        </w:rPr>
        <w:t xml:space="preserve"> </w:t>
      </w:r>
      <w:r w:rsidRPr="00172562">
        <w:rPr>
          <w:rFonts w:ascii="Times New Roman" w:eastAsia="Times New Roman" w:hAnsi="Times New Roman" w:cs="Times New Roman"/>
          <w:color w:val="222222"/>
        </w:rPr>
        <w:t xml:space="preserve">This roadmap serves as a guidebook for </w:t>
      </w:r>
      <w:r w:rsidR="00867ED5">
        <w:rPr>
          <w:rFonts w:ascii="Times New Roman" w:eastAsia="Times New Roman" w:hAnsi="Times New Roman" w:cs="Times New Roman"/>
          <w:color w:val="222222"/>
        </w:rPr>
        <w:t>human pancreatic</w:t>
      </w:r>
      <w:r w:rsidRPr="00172562">
        <w:rPr>
          <w:rFonts w:ascii="Times New Roman" w:eastAsia="Times New Roman" w:hAnsi="Times New Roman" w:cs="Times New Roman"/>
          <w:color w:val="222222"/>
        </w:rPr>
        <w:t xml:space="preserve"> development, predicting the existence of novel intermediate progenitor states and lineage relationships, and characterizing cellular dynamics across developmental time.</w:t>
      </w:r>
      <w:r w:rsidR="00867ED5">
        <w:rPr>
          <w:rFonts w:ascii="Times New Roman" w:eastAsia="Times New Roman" w:hAnsi="Times New Roman" w:cs="Times New Roman"/>
          <w:color w:val="222222"/>
        </w:rPr>
        <w:t xml:space="preserve"> In the exocrine lineage, we have identified key cellular stages through which cells transit as they differentiate to acinar or ductal fates.</w:t>
      </w:r>
    </w:p>
    <w:p w14:paraId="4F5A833E" w14:textId="047828E7" w:rsidR="00867ED5" w:rsidRDefault="00867ED5" w:rsidP="00D70973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Within the endocrine lineage, we have characterized a distinct progenitor population defined by differential expression of the transcription factor </w:t>
      </w:r>
      <w:r w:rsidRPr="00867ED5">
        <w:rPr>
          <w:rFonts w:ascii="Times New Roman" w:eastAsia="Times New Roman" w:hAnsi="Times New Roman" w:cs="Times New Roman"/>
          <w:i/>
          <w:color w:val="222222"/>
        </w:rPr>
        <w:t>FEV</w:t>
      </w:r>
      <w:r w:rsidR="00E511D1">
        <w:rPr>
          <w:rFonts w:ascii="Times New Roman" w:eastAsia="Times New Roman" w:hAnsi="Times New Roman" w:cs="Times New Roman"/>
          <w:color w:val="222222"/>
        </w:rPr>
        <w:t xml:space="preserve"> and </w:t>
      </w:r>
      <w:r>
        <w:rPr>
          <w:rFonts w:ascii="Times New Roman" w:eastAsia="Times New Roman" w:hAnsi="Times New Roman" w:cs="Times New Roman"/>
          <w:color w:val="222222"/>
        </w:rPr>
        <w:t xml:space="preserve">reconstructed lineage relationships among </w:t>
      </w:r>
      <w:r w:rsidRPr="00867ED5">
        <w:rPr>
          <w:rFonts w:ascii="Times New Roman" w:eastAsia="Times New Roman" w:hAnsi="Times New Roman" w:cs="Times New Roman"/>
          <w:i/>
          <w:color w:val="222222"/>
        </w:rPr>
        <w:t>NGN3</w:t>
      </w:r>
      <w:r>
        <w:rPr>
          <w:rFonts w:ascii="Times New Roman" w:eastAsia="Times New Roman" w:hAnsi="Times New Roman" w:cs="Times New Roman"/>
          <w:color w:val="222222"/>
        </w:rPr>
        <w:t xml:space="preserve">+, </w:t>
      </w:r>
      <w:r w:rsidRPr="00867ED5">
        <w:rPr>
          <w:rFonts w:ascii="Times New Roman" w:eastAsia="Times New Roman" w:hAnsi="Times New Roman" w:cs="Times New Roman"/>
          <w:i/>
          <w:color w:val="222222"/>
        </w:rPr>
        <w:t>FEV</w:t>
      </w:r>
      <w:r>
        <w:rPr>
          <w:rFonts w:ascii="Times New Roman" w:eastAsia="Times New Roman" w:hAnsi="Times New Roman" w:cs="Times New Roman"/>
          <w:color w:val="222222"/>
        </w:rPr>
        <w:t xml:space="preserve">+, and differentiated, hormone+ cells. We have further identified candidate transcriptional regulators along the differentiation trajectory of the </w:t>
      </w:r>
      <w:r w:rsidRPr="00867ED5">
        <w:rPr>
          <w:rFonts w:ascii="Times New Roman" w:eastAsia="Times New Roman" w:hAnsi="Times New Roman" w:cs="Times New Roman"/>
          <w:i/>
          <w:color w:val="222222"/>
        </w:rPr>
        <w:t>FEV</w:t>
      </w:r>
      <w:r>
        <w:rPr>
          <w:rFonts w:ascii="Times New Roman" w:eastAsia="Times New Roman" w:hAnsi="Times New Roman" w:cs="Times New Roman"/>
          <w:color w:val="222222"/>
        </w:rPr>
        <w:t xml:space="preserve">+ progenitor population towards the beta cell lineage. </w:t>
      </w:r>
      <w:r w:rsidR="006473A4">
        <w:rPr>
          <w:rFonts w:ascii="Times New Roman" w:eastAsia="Times New Roman" w:hAnsi="Times New Roman" w:cs="Times New Roman"/>
          <w:color w:val="222222"/>
        </w:rPr>
        <w:t xml:space="preserve">Lastly, we have integrated genome editing techniques into a stepwise differentiation platform for generating beta cells from human </w:t>
      </w:r>
      <w:r>
        <w:rPr>
          <w:rFonts w:ascii="Times New Roman" w:eastAsia="Times New Roman" w:hAnsi="Times New Roman" w:cs="Times New Roman"/>
          <w:color w:val="222222"/>
        </w:rPr>
        <w:t>embryonic stem cells (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hESCs</w:t>
      </w:r>
      <w:proofErr w:type="spellEnd"/>
      <w:r>
        <w:rPr>
          <w:rFonts w:ascii="Times New Roman" w:eastAsia="Times New Roman" w:hAnsi="Times New Roman" w:cs="Times New Roman"/>
          <w:color w:val="222222"/>
        </w:rPr>
        <w:t>)</w:t>
      </w:r>
      <w:r w:rsidR="006473A4">
        <w:rPr>
          <w:rFonts w:ascii="Times New Roman" w:eastAsia="Times New Roman" w:hAnsi="Times New Roman" w:cs="Times New Roman"/>
          <w:color w:val="222222"/>
        </w:rPr>
        <w:t xml:space="preserve">, thereby establishing a platform for interrogating the function of putative transcriptional regulators of </w:t>
      </w:r>
      <w:r w:rsidR="00B51595">
        <w:rPr>
          <w:rFonts w:ascii="Times New Roman" w:eastAsia="Times New Roman" w:hAnsi="Times New Roman" w:cs="Times New Roman"/>
          <w:color w:val="222222"/>
        </w:rPr>
        <w:t xml:space="preserve">human </w:t>
      </w:r>
      <w:r w:rsidR="006473A4">
        <w:rPr>
          <w:rFonts w:ascii="Times New Roman" w:eastAsia="Times New Roman" w:hAnsi="Times New Roman" w:cs="Times New Roman"/>
          <w:color w:val="222222"/>
        </w:rPr>
        <w:t>endocrine cell fate identified in our study.</w:t>
      </w:r>
    </w:p>
    <w:p w14:paraId="75003014" w14:textId="6240A4AC" w:rsidR="00A744C6" w:rsidRPr="00A709DE" w:rsidRDefault="00A709DE" w:rsidP="00A709DE">
      <w:pPr>
        <w:rPr>
          <w:rFonts w:ascii="Times New Roman" w:hAnsi="Times New Roman" w:cs="Times New Roman"/>
          <w:b/>
        </w:rPr>
      </w:pPr>
      <w:r w:rsidRPr="00A709DE">
        <w:rPr>
          <w:rFonts w:ascii="Times New Roman" w:hAnsi="Times New Roman" w:cs="Times New Roman"/>
          <w:b/>
        </w:rPr>
        <w:t>Conclusion:</w:t>
      </w:r>
      <w:r>
        <w:rPr>
          <w:rFonts w:ascii="Times New Roman" w:hAnsi="Times New Roman" w:cs="Times New Roman"/>
          <w:b/>
        </w:rPr>
        <w:t xml:space="preserve"> </w:t>
      </w:r>
      <w:r w:rsidR="008709F8" w:rsidRPr="00172562">
        <w:rPr>
          <w:rFonts w:ascii="Times New Roman" w:eastAsia="Times New Roman" w:hAnsi="Times New Roman" w:cs="Times New Roman"/>
          <w:color w:val="222222"/>
        </w:rPr>
        <w:t>In summary, these studies have revealed heretofore unknown cellular heterogeneity</w:t>
      </w:r>
      <w:r w:rsidR="00467414" w:rsidRPr="00172562">
        <w:rPr>
          <w:rFonts w:ascii="Times New Roman" w:eastAsia="Times New Roman" w:hAnsi="Times New Roman" w:cs="Times New Roman"/>
          <w:color w:val="222222"/>
        </w:rPr>
        <w:t xml:space="preserve"> </w:t>
      </w:r>
      <w:r w:rsidR="008709F8" w:rsidRPr="00172562">
        <w:rPr>
          <w:rFonts w:ascii="Times New Roman" w:eastAsia="Times New Roman" w:hAnsi="Times New Roman" w:cs="Times New Roman"/>
          <w:color w:val="222222"/>
        </w:rPr>
        <w:t xml:space="preserve">in the developing </w:t>
      </w:r>
      <w:r w:rsidR="00867ED5">
        <w:rPr>
          <w:rFonts w:ascii="Times New Roman" w:eastAsia="Times New Roman" w:hAnsi="Times New Roman" w:cs="Times New Roman"/>
          <w:color w:val="222222"/>
        </w:rPr>
        <w:t xml:space="preserve">human </w:t>
      </w:r>
      <w:r w:rsidR="008709F8" w:rsidRPr="00172562">
        <w:rPr>
          <w:rFonts w:ascii="Times New Roman" w:eastAsia="Times New Roman" w:hAnsi="Times New Roman" w:cs="Times New Roman"/>
          <w:color w:val="222222"/>
        </w:rPr>
        <w:t>pancreas. In addition to contributing to our knowledge about the basic</w:t>
      </w:r>
      <w:r w:rsidR="00236A2E" w:rsidRPr="00172562">
        <w:rPr>
          <w:rFonts w:ascii="Times New Roman" w:eastAsia="Times New Roman" w:hAnsi="Times New Roman" w:cs="Times New Roman"/>
          <w:color w:val="222222"/>
        </w:rPr>
        <w:t xml:space="preserve"> </w:t>
      </w:r>
      <w:r w:rsidR="008709F8" w:rsidRPr="00172562">
        <w:rPr>
          <w:rFonts w:ascii="Times New Roman" w:eastAsia="Times New Roman" w:hAnsi="Times New Roman" w:cs="Times New Roman"/>
          <w:color w:val="222222"/>
        </w:rPr>
        <w:t xml:space="preserve">developmental biology of this organ, </w:t>
      </w:r>
      <w:r w:rsidR="00B87225" w:rsidRPr="00172562">
        <w:rPr>
          <w:rFonts w:ascii="Times New Roman" w:eastAsia="Times New Roman" w:hAnsi="Times New Roman" w:cs="Times New Roman"/>
          <w:color w:val="222222"/>
        </w:rPr>
        <w:t>this work</w:t>
      </w:r>
      <w:r w:rsidR="008709F8" w:rsidRPr="00172562">
        <w:rPr>
          <w:rFonts w:ascii="Times New Roman" w:eastAsia="Times New Roman" w:hAnsi="Times New Roman" w:cs="Times New Roman"/>
          <w:color w:val="222222"/>
        </w:rPr>
        <w:t xml:space="preserve"> will also provide important clues as to which</w:t>
      </w:r>
      <w:r w:rsidR="00236A2E" w:rsidRPr="00172562">
        <w:rPr>
          <w:rFonts w:ascii="Times New Roman" w:eastAsia="Times New Roman" w:hAnsi="Times New Roman" w:cs="Times New Roman"/>
          <w:color w:val="222222"/>
        </w:rPr>
        <w:t xml:space="preserve"> </w:t>
      </w:r>
      <w:r w:rsidR="008709F8" w:rsidRPr="00172562">
        <w:rPr>
          <w:rFonts w:ascii="Times New Roman" w:eastAsia="Times New Roman" w:hAnsi="Times New Roman" w:cs="Times New Roman"/>
          <w:color w:val="222222"/>
        </w:rPr>
        <w:t xml:space="preserve">cellular states should be recapitulated </w:t>
      </w:r>
      <w:r w:rsidR="008709F8" w:rsidRPr="00172562">
        <w:rPr>
          <w:rFonts w:ascii="Times New Roman" w:eastAsia="Times New Roman" w:hAnsi="Times New Roman" w:cs="Times New Roman"/>
          <w:i/>
          <w:color w:val="222222"/>
        </w:rPr>
        <w:t>in vitro</w:t>
      </w:r>
      <w:r w:rsidR="008709F8" w:rsidRPr="00172562">
        <w:rPr>
          <w:rFonts w:ascii="Times New Roman" w:eastAsia="Times New Roman" w:hAnsi="Times New Roman" w:cs="Times New Roman"/>
          <w:color w:val="222222"/>
        </w:rPr>
        <w:t xml:space="preserve"> in directed differentiation experiments aimed at</w:t>
      </w:r>
      <w:r w:rsidR="00236A2E" w:rsidRPr="00172562">
        <w:rPr>
          <w:rFonts w:ascii="Times New Roman" w:eastAsia="Times New Roman" w:hAnsi="Times New Roman" w:cs="Times New Roman"/>
          <w:color w:val="222222"/>
        </w:rPr>
        <w:t xml:space="preserve"> </w:t>
      </w:r>
      <w:r w:rsidR="008709F8" w:rsidRPr="00172562">
        <w:rPr>
          <w:rFonts w:ascii="Times New Roman" w:eastAsia="Times New Roman" w:hAnsi="Times New Roman" w:cs="Times New Roman"/>
          <w:color w:val="222222"/>
        </w:rPr>
        <w:t xml:space="preserve">generating truly bona fide beta cells from </w:t>
      </w:r>
      <w:proofErr w:type="spellStart"/>
      <w:r w:rsidR="00B51595">
        <w:rPr>
          <w:rFonts w:ascii="Times New Roman" w:eastAsia="Times New Roman" w:hAnsi="Times New Roman" w:cs="Times New Roman"/>
          <w:color w:val="222222"/>
        </w:rPr>
        <w:t>hESCs</w:t>
      </w:r>
      <w:proofErr w:type="spellEnd"/>
      <w:r w:rsidR="00867ED5">
        <w:rPr>
          <w:rFonts w:ascii="Times New Roman" w:eastAsia="Times New Roman" w:hAnsi="Times New Roman" w:cs="Times New Roman"/>
          <w:color w:val="222222"/>
        </w:rPr>
        <w:t xml:space="preserve"> for patients with diabetes</w:t>
      </w:r>
      <w:r w:rsidR="008709F8" w:rsidRPr="00172562">
        <w:rPr>
          <w:rFonts w:ascii="Times New Roman" w:eastAsia="Times New Roman" w:hAnsi="Times New Roman" w:cs="Times New Roman"/>
          <w:color w:val="222222"/>
        </w:rPr>
        <w:t>.</w:t>
      </w:r>
    </w:p>
    <w:p w14:paraId="23415339" w14:textId="77777777" w:rsidR="009F2AF8" w:rsidRPr="00172562" w:rsidRDefault="009F2AF8">
      <w:pPr>
        <w:rPr>
          <w:rFonts w:ascii="Times New Roman" w:hAnsi="Times New Roman" w:cs="Times New Roman"/>
        </w:rPr>
      </w:pPr>
    </w:p>
    <w:sectPr w:rsidR="009F2AF8" w:rsidRPr="00172562" w:rsidSect="002C0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3675"/>
    <w:multiLevelType w:val="hybridMultilevel"/>
    <w:tmpl w:val="E2686EFE"/>
    <w:lvl w:ilvl="0" w:tplc="6974F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72B9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0A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5C17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C82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4CAD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AC3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F870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8CA7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D4E62E0"/>
    <w:multiLevelType w:val="hybridMultilevel"/>
    <w:tmpl w:val="DFD8E28C"/>
    <w:lvl w:ilvl="0" w:tplc="B88094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9AB0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F4C6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285B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0BF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6890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4A01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21A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F2D1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4C"/>
    <w:rsid w:val="00040077"/>
    <w:rsid w:val="00172562"/>
    <w:rsid w:val="00175D03"/>
    <w:rsid w:val="001875A8"/>
    <w:rsid w:val="001A6F84"/>
    <w:rsid w:val="00216608"/>
    <w:rsid w:val="00222504"/>
    <w:rsid w:val="00236A2E"/>
    <w:rsid w:val="002878D5"/>
    <w:rsid w:val="002C034E"/>
    <w:rsid w:val="002C0570"/>
    <w:rsid w:val="00371A71"/>
    <w:rsid w:val="003E635D"/>
    <w:rsid w:val="00456214"/>
    <w:rsid w:val="00467414"/>
    <w:rsid w:val="004C494E"/>
    <w:rsid w:val="00510625"/>
    <w:rsid w:val="00524934"/>
    <w:rsid w:val="00533F12"/>
    <w:rsid w:val="005B484E"/>
    <w:rsid w:val="005D64B1"/>
    <w:rsid w:val="00602BA6"/>
    <w:rsid w:val="006162A1"/>
    <w:rsid w:val="006473A4"/>
    <w:rsid w:val="0066648A"/>
    <w:rsid w:val="006673E8"/>
    <w:rsid w:val="006B4D4C"/>
    <w:rsid w:val="006B7616"/>
    <w:rsid w:val="006E72A9"/>
    <w:rsid w:val="0075616F"/>
    <w:rsid w:val="007F27C8"/>
    <w:rsid w:val="0083154C"/>
    <w:rsid w:val="008447A4"/>
    <w:rsid w:val="00867ED5"/>
    <w:rsid w:val="008709F8"/>
    <w:rsid w:val="008D4373"/>
    <w:rsid w:val="00925830"/>
    <w:rsid w:val="009649E1"/>
    <w:rsid w:val="009B627C"/>
    <w:rsid w:val="009C1956"/>
    <w:rsid w:val="009D3B3C"/>
    <w:rsid w:val="009F2AF8"/>
    <w:rsid w:val="00A709DE"/>
    <w:rsid w:val="00A744C6"/>
    <w:rsid w:val="00AB0E98"/>
    <w:rsid w:val="00B51595"/>
    <w:rsid w:val="00B63304"/>
    <w:rsid w:val="00B87225"/>
    <w:rsid w:val="00BA7B88"/>
    <w:rsid w:val="00BD424D"/>
    <w:rsid w:val="00C111D0"/>
    <w:rsid w:val="00C2421A"/>
    <w:rsid w:val="00D006AC"/>
    <w:rsid w:val="00D26913"/>
    <w:rsid w:val="00D6135E"/>
    <w:rsid w:val="00D62893"/>
    <w:rsid w:val="00D70973"/>
    <w:rsid w:val="00D86242"/>
    <w:rsid w:val="00E230B5"/>
    <w:rsid w:val="00E4632A"/>
    <w:rsid w:val="00E511D1"/>
    <w:rsid w:val="00ED62A4"/>
    <w:rsid w:val="00FA16C5"/>
    <w:rsid w:val="00FA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A05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BA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25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5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Sneddon</dc:creator>
  <cp:keywords/>
  <dc:description/>
  <cp:lastModifiedBy>Torres, Veronica S.</cp:lastModifiedBy>
  <cp:revision>7</cp:revision>
  <dcterms:created xsi:type="dcterms:W3CDTF">2019-05-31T19:45:00Z</dcterms:created>
  <dcterms:modified xsi:type="dcterms:W3CDTF">2019-07-17T20:55:00Z</dcterms:modified>
</cp:coreProperties>
</file>